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7B" w:rsidRDefault="00E74C6B" w:rsidP="002E4C7B">
      <w:pPr>
        <w:spacing w:after="0" w:line="240" w:lineRule="auto"/>
        <w:ind w:left="5954" w:right="-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 № 12</w:t>
      </w:r>
    </w:p>
    <w:p w:rsidR="00E74C6B" w:rsidRDefault="00E74C6B" w:rsidP="00E74C6B">
      <w:pPr>
        <w:spacing w:after="0" w:line="240" w:lineRule="auto"/>
        <w:ind w:left="5954" w:right="-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постановлению</w:t>
      </w:r>
      <w:r w:rsidR="002E4C7B" w:rsidRPr="002E4C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4C7B" w:rsidRPr="00223DE5">
        <w:rPr>
          <w:rFonts w:ascii="Times New Roman" w:hAnsi="Times New Roman" w:cs="Times New Roman"/>
          <w:i/>
          <w:sz w:val="24"/>
          <w:szCs w:val="24"/>
        </w:rPr>
        <w:t>X съезда ФНПР</w:t>
      </w:r>
    </w:p>
    <w:p w:rsidR="00175798" w:rsidRPr="00223DE5" w:rsidRDefault="00175798" w:rsidP="00175798">
      <w:pPr>
        <w:spacing w:after="0" w:line="240" w:lineRule="auto"/>
        <w:ind w:left="5954" w:right="-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21 мая 2019 года</w:t>
      </w:r>
    </w:p>
    <w:p w:rsidR="00E74C6B" w:rsidRDefault="00E74C6B" w:rsidP="00E74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r w:rsidRPr="00223DE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</w:p>
    <w:p w:rsidR="00E74C6B" w:rsidRDefault="00E74C6B" w:rsidP="00291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4C6B" w:rsidRDefault="00E74C6B" w:rsidP="00291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1FCF" w:rsidRPr="00291FCF" w:rsidRDefault="00291FCF" w:rsidP="00291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1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Резолюция X съезда ФНПР</w:t>
      </w:r>
    </w:p>
    <w:p w:rsidR="00291FCF" w:rsidRDefault="00291FCF" w:rsidP="0065689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91FCF" w:rsidRDefault="00291FCF" w:rsidP="0065689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FCF">
        <w:rPr>
          <w:rFonts w:ascii="Times New Roman" w:hAnsi="Times New Roman" w:cs="Times New Roman"/>
          <w:b/>
          <w:sz w:val="28"/>
          <w:szCs w:val="28"/>
        </w:rPr>
        <w:t xml:space="preserve">Укрепление финансовой базы профсоюзов – </w:t>
      </w:r>
    </w:p>
    <w:p w:rsidR="002E4C7B" w:rsidRDefault="00291FCF" w:rsidP="00656890">
      <w:pPr>
        <w:pStyle w:val="a3"/>
        <w:spacing w:line="276" w:lineRule="auto"/>
        <w:ind w:left="-426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FCF">
        <w:rPr>
          <w:rFonts w:ascii="Times New Roman" w:hAnsi="Times New Roman" w:cs="Times New Roman"/>
          <w:b/>
          <w:sz w:val="28"/>
          <w:szCs w:val="28"/>
        </w:rPr>
        <w:t xml:space="preserve">ключевое условие создания сильных профсоюзов, способных реально защищать социально-трудовые права, экономические и социальные интересы членов профсоюзов, залог успеха деятельности профсоюзного </w:t>
      </w:r>
    </w:p>
    <w:p w:rsidR="00231F38" w:rsidRDefault="00291FCF" w:rsidP="00656890">
      <w:pPr>
        <w:pStyle w:val="a3"/>
        <w:spacing w:line="276" w:lineRule="auto"/>
        <w:ind w:left="-426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FCF">
        <w:rPr>
          <w:rFonts w:ascii="Times New Roman" w:hAnsi="Times New Roman" w:cs="Times New Roman"/>
          <w:b/>
          <w:sz w:val="28"/>
          <w:szCs w:val="28"/>
        </w:rPr>
        <w:t>движения России!</w:t>
      </w:r>
    </w:p>
    <w:p w:rsidR="00291FCF" w:rsidRDefault="00291FCF" w:rsidP="00E74C6B">
      <w:pPr>
        <w:pStyle w:val="a3"/>
        <w:spacing w:line="276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291FCF" w:rsidRDefault="00291FCF" w:rsidP="00E74C6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 съезд ФНПР отмечает, что эффективность деятельности профсоюзного движения России во многом зависит от формирования единой финансовой политики, в основу которой должны быть положены такие принципы как:</w:t>
      </w:r>
    </w:p>
    <w:p w:rsidR="00291FCF" w:rsidRPr="008F77EB" w:rsidRDefault="00291FCF" w:rsidP="00E74C6B">
      <w:pPr>
        <w:pStyle w:val="a8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устойчивой финансовой базы для ведения профсоюзной борьбы на основе расширения профсоюзного членства;</w:t>
      </w:r>
    </w:p>
    <w:p w:rsidR="00291FCF" w:rsidRPr="008F77EB" w:rsidRDefault="00291FCF" w:rsidP="00E74C6B">
      <w:pPr>
        <w:pStyle w:val="a8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обязательности и регулярности перечисления членских взносов в соответствии с решениями коллегиальных органов профсоюзов.</w:t>
      </w:r>
    </w:p>
    <w:p w:rsidR="00291FCF" w:rsidRPr="00291FCF" w:rsidRDefault="00291FCF" w:rsidP="00E74C6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показатели финансовой отчетности говорят о том, что не все выборные органы членских организаций ФНПР руководствовались в своей деятельности указанными принципами.</w:t>
      </w:r>
    </w:p>
    <w:p w:rsidR="00291FCF" w:rsidRPr="00291FCF" w:rsidRDefault="00291FCF" w:rsidP="00E74C6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Общероссийским (межрегиональным) профсоюзам и их территориальным организациям, территориальным объединениям организаций профсоюзов перечислялись членские взносы ниже размеров, установленных выборными коллегиальными органами на съездах, конференциях, пленумах. Отсутствие необходимого финансирования существенно снижает эффективность защиты членов профсоюзов.</w:t>
      </w:r>
    </w:p>
    <w:p w:rsidR="00291FCF" w:rsidRDefault="00291FCF" w:rsidP="00E74C6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1F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Съезд     считает    необходимым     предложить     всем    общероссийским, межрегиональным профсоюзам:</w:t>
      </w:r>
    </w:p>
    <w:p w:rsidR="008F77EB" w:rsidRPr="008F77EB" w:rsidRDefault="008F77EB" w:rsidP="00E74C6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способы и методы пополнения профсоюзного бюджета;</w:t>
      </w:r>
    </w:p>
    <w:p w:rsidR="008F77EB" w:rsidRPr="008F77EB" w:rsidRDefault="008F77EB" w:rsidP="00E74C6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добиваться выполнения работодателями своих обязанностей по объемам и срокам перечисления профсоюзных взносов;</w:t>
      </w:r>
    </w:p>
    <w:p w:rsidR="008F77EB" w:rsidRPr="008F77EB" w:rsidRDefault="008F77EB" w:rsidP="00E74C6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исполнительскую дисциплину в соблюдении финансовых обязательств по перечислению членских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взносов в размерах, утвержденных соответствующими органами профсоюзов;</w:t>
      </w:r>
    </w:p>
    <w:p w:rsidR="008F77EB" w:rsidRPr="008F77EB" w:rsidRDefault="008F77EB" w:rsidP="00E74C6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строго соблюдать требования нормативной базы, в соответствии с которым правом распоряжаться средствами и имуществом профсоюза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принадлежит профсоюзу в лице его выборных органов;</w:t>
      </w:r>
    </w:p>
    <w:p w:rsidR="008F77EB" w:rsidRPr="008F77EB" w:rsidRDefault="00175798" w:rsidP="00B7667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продолжить работу по </w:t>
      </w:r>
      <w:r w:rsidR="009A1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</w:t>
      </w:r>
      <w:r w:rsidR="009A1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A1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12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IX</w:t>
      </w:r>
      <w:r w:rsidR="009A1213" w:rsidRPr="009A1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1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съезда ФНПР</w:t>
      </w:r>
      <w:r w:rsidR="008F77EB" w:rsidRPr="008F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9A1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распределению членских</w:t>
      </w:r>
      <w:r w:rsidR="008F77EB" w:rsidRPr="008F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1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взносов</w:t>
      </w:r>
      <w:r w:rsidR="00DC6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следующей пропорции: </w:t>
      </w:r>
      <w:r w:rsidR="008F77EB" w:rsidRPr="008F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C63D6" w:rsidRPr="00DC6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F77EB" w:rsidRPr="008F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DF6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</w:t>
      </w:r>
      <w:r w:rsidR="008F77EB" w:rsidRPr="008F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внутрисоюзную работу,</w:t>
      </w:r>
      <w:r w:rsidR="00DC6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63D6" w:rsidRPr="00DC6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F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DF6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</w:t>
      </w:r>
      <w:r w:rsidR="008F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межсоюзную работу;</w:t>
      </w:r>
      <w:r w:rsidR="008F77EB" w:rsidRPr="008F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77EB" w:rsidRPr="008F77EB" w:rsidRDefault="008F77EB" w:rsidP="00E74C6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представлять полную и достоверную финансовую отчетность;</w:t>
      </w:r>
    </w:p>
    <w:p w:rsidR="008F77EB" w:rsidRDefault="008F77EB" w:rsidP="00E74C6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повышать роль контрольно-ревизионных комиссий профсоюзных организаций всех уровней, в реализации единой финансовой политики профсоюзов, осуществлять жесткий </w:t>
      </w:r>
      <w:proofErr w:type="gramStart"/>
      <w:r w:rsidRPr="008F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F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профорганизациями финансовых обязательств перед соответствующими профсоюзными органами и рациональным использованием профсоюзной собственности.</w:t>
      </w:r>
    </w:p>
    <w:p w:rsidR="008F77EB" w:rsidRPr="008F77EB" w:rsidRDefault="008F77EB" w:rsidP="00E74C6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CF" w:rsidRDefault="008F77EB" w:rsidP="00E74C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7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«Финансовая дисциплина – гарантия сильных профсоюзов!»</w:t>
      </w:r>
    </w:p>
    <w:p w:rsidR="00944DD5" w:rsidRPr="00165434" w:rsidRDefault="00944DD5" w:rsidP="00E74C6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44DD5" w:rsidRPr="00165434" w:rsidSect="002E4C7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456" w:rsidRDefault="00303456" w:rsidP="00291FCF">
      <w:pPr>
        <w:spacing w:after="0" w:line="240" w:lineRule="auto"/>
      </w:pPr>
      <w:r>
        <w:separator/>
      </w:r>
    </w:p>
  </w:endnote>
  <w:endnote w:type="continuationSeparator" w:id="0">
    <w:p w:rsidR="00303456" w:rsidRDefault="00303456" w:rsidP="0029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456" w:rsidRDefault="00303456" w:rsidP="00291FCF">
      <w:pPr>
        <w:spacing w:after="0" w:line="240" w:lineRule="auto"/>
      </w:pPr>
      <w:r>
        <w:separator/>
      </w:r>
    </w:p>
  </w:footnote>
  <w:footnote w:type="continuationSeparator" w:id="0">
    <w:p w:rsidR="00303456" w:rsidRDefault="00303456" w:rsidP="0029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2457092"/>
      <w:docPartObj>
        <w:docPartGallery w:val="Page Numbers (Top of Page)"/>
        <w:docPartUnique/>
      </w:docPartObj>
    </w:sdtPr>
    <w:sdtContent>
      <w:p w:rsidR="002E4C7B" w:rsidRDefault="005F54E2">
        <w:pPr>
          <w:pStyle w:val="a4"/>
          <w:jc w:val="center"/>
        </w:pPr>
        <w:fldSimple w:instr=" PAGE   \* MERGEFORMAT ">
          <w:r w:rsidR="00175798">
            <w:rPr>
              <w:noProof/>
            </w:rPr>
            <w:t>2</w:t>
          </w:r>
        </w:fldSimple>
      </w:p>
    </w:sdtContent>
  </w:sdt>
  <w:p w:rsidR="002E4C7B" w:rsidRDefault="002E4C7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93F"/>
    <w:multiLevelType w:val="hybridMultilevel"/>
    <w:tmpl w:val="07C68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9247E"/>
    <w:multiLevelType w:val="hybridMultilevel"/>
    <w:tmpl w:val="73004AF0"/>
    <w:lvl w:ilvl="0" w:tplc="E26CC8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ED24B6"/>
    <w:multiLevelType w:val="hybridMultilevel"/>
    <w:tmpl w:val="AB52FFEE"/>
    <w:lvl w:ilvl="0" w:tplc="16B8D7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F5DA5"/>
    <w:multiLevelType w:val="hybridMultilevel"/>
    <w:tmpl w:val="2BDC0758"/>
    <w:lvl w:ilvl="0" w:tplc="16B8D7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818F1"/>
    <w:multiLevelType w:val="hybridMultilevel"/>
    <w:tmpl w:val="1C229C6C"/>
    <w:lvl w:ilvl="0" w:tplc="16B8D7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85FE0"/>
    <w:multiLevelType w:val="hybridMultilevel"/>
    <w:tmpl w:val="9DA20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FCF"/>
    <w:rsid w:val="00003DC9"/>
    <w:rsid w:val="00165434"/>
    <w:rsid w:val="00175715"/>
    <w:rsid w:val="00175798"/>
    <w:rsid w:val="00176662"/>
    <w:rsid w:val="001C5CDC"/>
    <w:rsid w:val="001E348B"/>
    <w:rsid w:val="00231F38"/>
    <w:rsid w:val="00291FCF"/>
    <w:rsid w:val="002C21C7"/>
    <w:rsid w:val="002E4C7B"/>
    <w:rsid w:val="00303456"/>
    <w:rsid w:val="005F54E2"/>
    <w:rsid w:val="0060656A"/>
    <w:rsid w:val="00656890"/>
    <w:rsid w:val="006F5D4E"/>
    <w:rsid w:val="00791704"/>
    <w:rsid w:val="007A1921"/>
    <w:rsid w:val="007E431D"/>
    <w:rsid w:val="0084233A"/>
    <w:rsid w:val="008937A4"/>
    <w:rsid w:val="008F77EB"/>
    <w:rsid w:val="00944DD5"/>
    <w:rsid w:val="00997C1D"/>
    <w:rsid w:val="009A1213"/>
    <w:rsid w:val="00A43F39"/>
    <w:rsid w:val="00AA4388"/>
    <w:rsid w:val="00AB4C7B"/>
    <w:rsid w:val="00AF2C49"/>
    <w:rsid w:val="00AF495D"/>
    <w:rsid w:val="00B7667A"/>
    <w:rsid w:val="00C92782"/>
    <w:rsid w:val="00C94F6A"/>
    <w:rsid w:val="00CA6F28"/>
    <w:rsid w:val="00D37751"/>
    <w:rsid w:val="00D8170C"/>
    <w:rsid w:val="00DC63D6"/>
    <w:rsid w:val="00DE4586"/>
    <w:rsid w:val="00DF6D84"/>
    <w:rsid w:val="00E74C6B"/>
    <w:rsid w:val="00F138BE"/>
    <w:rsid w:val="00F3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FC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9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1FCF"/>
  </w:style>
  <w:style w:type="paragraph" w:styleId="a6">
    <w:name w:val="footer"/>
    <w:basedOn w:val="a"/>
    <w:link w:val="a7"/>
    <w:uiPriority w:val="99"/>
    <w:unhideWhenUsed/>
    <w:rsid w:val="0029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1FCF"/>
  </w:style>
  <w:style w:type="paragraph" w:styleId="a8">
    <w:name w:val="List Paragraph"/>
    <w:basedOn w:val="a"/>
    <w:uiPriority w:val="34"/>
    <w:qFormat/>
    <w:rsid w:val="008F77EB"/>
    <w:pPr>
      <w:ind w:left="720"/>
      <w:contextualSpacing/>
    </w:pPr>
  </w:style>
  <w:style w:type="table" w:styleId="a9">
    <w:name w:val="Table Grid"/>
    <w:basedOn w:val="a1"/>
    <w:uiPriority w:val="39"/>
    <w:rsid w:val="00944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13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13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E.A.Petenkova</dc:creator>
  <cp:lastModifiedBy>pr.obshiotdel</cp:lastModifiedBy>
  <cp:revision>9</cp:revision>
  <cp:lastPrinted>2019-04-22T10:29:00Z</cp:lastPrinted>
  <dcterms:created xsi:type="dcterms:W3CDTF">2019-04-22T14:32:00Z</dcterms:created>
  <dcterms:modified xsi:type="dcterms:W3CDTF">2019-06-07T07:58:00Z</dcterms:modified>
</cp:coreProperties>
</file>